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Ing. Andrea Kramárová, vedoucí odboru investic</w:t>
      </w:r>
    </w:p>
    <w:p>
      <w:pPr>
        <w:pStyle w:val="Styl11bPed6b"/>
        <w:tabs>
          <w:tab w:val="left" w:pos="709" w:leader="none"/>
        </w:tabs>
        <w:spacing w:before="0" w:after="0"/>
        <w:rPr/>
      </w:pPr>
      <w:r>
        <w:rPr>
          <w:szCs w:val="22"/>
        </w:rPr>
        <w:tab/>
        <w:tab/>
        <w:tab/>
        <w:tab/>
        <w:tab/>
        <w:tab/>
        <w:t xml:space="preserve">    Ing. Lubomír Kubík,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b/>
          <w:sz w:val="22"/>
          <w:szCs w:val="22"/>
        </w:rPr>
        <w:t xml:space="preserve">„Cyklostezka ul. Nečasova - ul. Žďárská, Nové Město na Moravě – úsek „B“ a „C““ </w:t>
      </w:r>
      <w:r>
        <w:rPr>
          <w:sz w:val="22"/>
          <w:szCs w:val="22"/>
        </w:rPr>
        <w:t>(dále jen „stavba“), kterou objednatel realizuje</w:t>
      </w:r>
      <w:r>
        <w:rPr>
          <w:b/>
          <w:sz w:val="22"/>
          <w:szCs w:val="22"/>
        </w:rPr>
        <w:t xml:space="preserve"> </w:t>
      </w:r>
      <w:r>
        <w:rPr>
          <w:sz w:val="22"/>
          <w:szCs w:val="22"/>
        </w:rPr>
        <w:t xml:space="preserve">podle projektové dokumentace stavby pro provádění stavby „Cyklostezka ul. Nečasova - ul. Žďárská, Nové Město na Moravě“ zpracované Atelierem Halva, Dolní 38, 591 01 Žďár nad Sázavou v 08/2019 pod arch.č. 28-19-NM vč. její dokladové části, resp. jejích částí, vztahujících se k úsekům „B“ a „C“. </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highlight w:val="none"/>
          <w:shd w:fill="auto" w:val="clear"/>
        </w:rPr>
      </w:pPr>
      <w:r>
        <w:rPr>
          <w:color w:val="000000"/>
          <w:sz w:val="22"/>
          <w:szCs w:val="22"/>
          <w:shd w:fill="auto" w:val="clear"/>
        </w:rPr>
        <w:t xml:space="preserve">zahájení stavby:       </w:t>
        <w:tab/>
        <w:t>práce mohou být zahájeny nejdříve v 1 pol. března 2023</w:t>
      </w:r>
    </w:p>
    <w:p>
      <w:pPr>
        <w:pStyle w:val="Tlotextu"/>
        <w:numPr>
          <w:ilvl w:val="2"/>
          <w:numId w:val="7"/>
        </w:numPr>
        <w:tabs>
          <w:tab w:val="clear" w:pos="709"/>
          <w:tab w:val="left" w:pos="1440" w:leader="none"/>
          <w:tab w:val="left" w:pos="3544" w:leader="none"/>
        </w:tabs>
        <w:ind w:left="2160" w:hanging="1080"/>
        <w:jc w:val="both"/>
        <w:rPr>
          <w:highlight w:val="none"/>
          <w:shd w:fill="auto" w:val="clear"/>
        </w:rPr>
      </w:pPr>
      <w:r>
        <w:rPr>
          <w:color w:val="000000"/>
          <w:sz w:val="22"/>
          <w:szCs w:val="22"/>
          <w:shd w:fill="auto" w:val="clear"/>
        </w:rPr>
        <w:t xml:space="preserve">dokončení stavby:   </w:t>
        <w:tab/>
        <w:t>celé dílo musí být dokončeno nejpozději do 29.09.2023</w:t>
      </w:r>
    </w:p>
    <w:p>
      <w:pPr>
        <w:pStyle w:val="Tlotextu"/>
        <w:ind w:left="720" w:hanging="0"/>
        <w:jc w:val="both"/>
        <w:rPr>
          <w:highlight w:val="none"/>
          <w:shd w:fill="auto" w:val="clear"/>
        </w:rPr>
      </w:pPr>
      <w:r>
        <w:rPr>
          <w:color w:val="000000"/>
          <w:sz w:val="22"/>
          <w:szCs w:val="22"/>
          <w:shd w:fill="auto" w:val="clear"/>
        </w:rPr>
        <w:t xml:space="preserve">   </w:t>
      </w:r>
      <w:r>
        <w:rPr>
          <w:color w:val="000000"/>
          <w:sz w:val="22"/>
          <w:szCs w:val="22"/>
          <w:shd w:fill="auto" w:val="clear"/>
        </w:rPr>
        <w:t xml:space="preserve">přičemž provádění prací musí respektovat podmínky pro zimování a líhnutí raků (blíže viz rozhodnutí SCHKO z 01.08.2022 v dokladové části) </w:t>
      </w:r>
    </w:p>
    <w:p>
      <w:pPr>
        <w:pStyle w:val="Normal"/>
        <w:ind w:left="360" w:hanging="0"/>
        <w:jc w:val="both"/>
        <w:rPr>
          <w:bCs/>
          <w:sz w:val="22"/>
          <w:szCs w:val="22"/>
          <w:highlight w:val="none"/>
          <w:shd w:fill="auto" w:val="clear"/>
        </w:rPr>
      </w:pPr>
      <w:r>
        <w:rPr>
          <w:bCs/>
          <w:sz w:val="22"/>
          <w:szCs w:val="22"/>
          <w:shd w:fill="auto" w:val="clear"/>
        </w:rPr>
      </w:r>
    </w:p>
    <w:p>
      <w:pPr>
        <w:pStyle w:val="Normal"/>
        <w:numPr>
          <w:ilvl w:val="0"/>
          <w:numId w:val="7"/>
        </w:numPr>
        <w:jc w:val="both"/>
        <w:rPr>
          <w:bCs/>
          <w:sz w:val="22"/>
          <w:szCs w:val="22"/>
        </w:rPr>
      </w:pPr>
      <w:r>
        <w:rPr>
          <w:sz w:val="22"/>
          <w:szCs w:val="22"/>
          <w:shd w:fill="auto" w:val="clear"/>
        </w:rPr>
        <w:t>Dojde-li při realizaci stavby k prodloužení doby realizace stavby oproti původně předpokládané době realizace stavby uvedené v čl. 2, odst. 2 této smlouvy , zavazuje se koordinátor provádět pro objednatele výkon činnosti koordinátora BOZP i po</w:t>
      </w:r>
      <w:r>
        <w:rPr>
          <w:sz w:val="22"/>
          <w:szCs w:val="22"/>
        </w:rPr>
        <w:t xml:space="preserve">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3"/>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včetně DPH</w:t>
      </w:r>
      <w:r>
        <w:rPr>
          <w:b/>
          <w:bCs/>
          <w:sz w:val="22"/>
          <w:szCs w:val="22"/>
          <w:highlight w:val="yellow"/>
        </w:rPr>
      </w:r>
      <w:commentRangeEnd w:id="2"/>
      <w:r>
        <w:commentReference w:id="2"/>
      </w:r>
      <w:r>
        <w:rPr>
          <w:b/>
          <w:bCs/>
          <w:sz w:val="22"/>
          <w:szCs w:val="22"/>
        </w:rPr>
        <w:t>.</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3"/>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 xml:space="preserve">Pokud k datu uskutečnění zdanitelného plnění budou u </w:t>
      </w:r>
      <w:commentRangeStart w:id="3"/>
      <w:r>
        <w:rPr>
          <w:sz w:val="22"/>
          <w:szCs w:val="22"/>
        </w:rPr>
        <w:t>koordinátora</w:t>
      </w:r>
      <w:r>
        <w:rPr>
          <w:sz w:val="22"/>
          <w:szCs w:val="22"/>
        </w:rPr>
      </w:r>
      <w:commentRangeEnd w:id="3"/>
      <w:r>
        <w:commentReference w:id="3"/>
      </w:r>
      <w:r>
        <w:rPr>
          <w:sz w:val="22"/>
          <w:szCs w:val="22"/>
        </w:rPr>
        <w:t xml:space="preserv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3"/>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2"/>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2"/>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2"/>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4"/>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4"/>
      <w:r>
        <w:commentReference w:id="4"/>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5"/>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5"/>
      <w:r>
        <w:commentReference w:id="5"/>
      </w:r>
      <w:r>
        <w:rPr>
          <w:color w:val="000000"/>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sz w:val="22"/>
          <w:szCs w:val="22"/>
        </w:rPr>
      </w:pPr>
      <w:r>
        <w:rPr>
          <w:sz w:val="22"/>
          <w:szCs w:val="22"/>
        </w:rPr>
        <w:t>Tato smlouva je uzavřena v souladu s usnesením Rady města Nové Město na Moravě přijatým na její 55. schůzi dne 11.06.2018 pod bodem 38/55/RM/2018.</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31.12.2024.</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15-11-02T10:11:00Z" w:initials="u">
    <w:p>
      <w:r>
        <w:rPr>
          <w:rFonts w:ascii="Liberation Serif" w:hAnsi="Liberation Serif" w:eastAsia="Segoe UI" w:cs="Tahoma"/>
          <w:sz w:val="20"/>
          <w:szCs w:val="20"/>
          <w:lang w:val="en-US" w:eastAsia="en-US" w:bidi="en-US"/>
        </w:rPr>
        <w:t xml:space="preserve">Plátce DPH zde uvede svoji cenu vč.DPH. </w:t>
      </w:r>
    </w:p>
    <w:p>
      <w:r>
        <w:rPr>
          <w:rFonts w:ascii="Liberation Serif" w:hAnsi="Liberation Serif" w:eastAsia="Segoe UI" w:cs="Tahoma"/>
          <w:sz w:val="20"/>
          <w:szCs w:val="20"/>
          <w:lang w:val="en-US" w:eastAsia="en-US" w:bidi="en-US"/>
        </w:rPr>
        <w:t xml:space="preserve">Neplátce DPH zde uvede svoji konečnou cenu a slova „vč.DPH“ vymaže. </w:t>
      </w:r>
    </w:p>
    <w:p>
      <w:r>
        <w:rPr>
          <w:rFonts w:ascii="Liberation Serif" w:hAnsi="Liberation Serif" w:eastAsia="Segoe UI" w:cs="Tahoma"/>
          <w:sz w:val="20"/>
          <w:szCs w:val="20"/>
          <w:lang w:val="en-US" w:eastAsia="en-US" w:bidi="en-US"/>
        </w:rPr>
        <w:t>(tento komentář prosím vymažte)</w:t>
      </w:r>
    </w:p>
  </w:comment>
  <w:comment w:id="3" w:author="urad5" w:date="2017-01-02T10:20: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sz w:val="20"/>
          <w:szCs w:val="20"/>
          <w:lang w:val="en-US" w:eastAsia="en-US" w:bidi="en-US"/>
        </w:rPr>
        <w:t>(tento komentář prosím vymažte)</w:t>
      </w:r>
    </w:p>
  </w:comment>
  <w:comment w:id="4"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5"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81218847"/>
    </w:sdtPr>
    <w:sdtContent>
      <w:p>
        <w:pPr>
          <w:pStyle w:val="Zpat"/>
          <w:jc w:val="center"/>
          <w:rPr/>
        </w:pPr>
        <w:r>
          <w:rPr/>
          <w:fldChar w:fldCharType="begin"/>
        </w:r>
        <w:r>
          <w:rPr/>
          <w:instrText> PAGE </w:instrText>
        </w:r>
        <w:r>
          <w:rPr/>
          <w:fldChar w:fldCharType="separate"/>
        </w:r>
        <w:r>
          <w:rPr/>
          <w:t>5</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dpis1"/>
      <w:numFmt w:val="none"/>
      <w:suff w:val="nothing"/>
      <w:lvlText w:val=""/>
      <w:lvlJc w:val="left"/>
      <w:pPr>
        <w:tabs>
          <w:tab w:val="num" w:pos="0"/>
        </w:tabs>
        <w:ind w:left="432" w:hanging="432"/>
      </w:pPr>
    </w:lvl>
    <w:lvl w:ilvl="1">
      <w:start w:val="1"/>
      <w:pStyle w:val="Nadpis2"/>
      <w:numFmt w:val="none"/>
      <w:suff w:val="nothing"/>
      <w:lvlText w:val=""/>
      <w:lvlJc w:val="left"/>
      <w:pPr>
        <w:tabs>
          <w:tab w:val="num" w:pos="0"/>
        </w:tabs>
        <w:ind w:left="576" w:hanging="576"/>
      </w:pPr>
    </w:lvl>
    <w:lvl w:ilvl="2">
      <w:start w:val="1"/>
      <w:pStyle w:val="Nadpis3"/>
      <w:numFmt w:val="none"/>
      <w:suff w:val="nothing"/>
      <w:lvlText w:val=""/>
      <w:lvlJc w:val="left"/>
      <w:pPr>
        <w:tabs>
          <w:tab w:val="num" w:pos="0"/>
        </w:tabs>
        <w:ind w:left="720" w:hanging="720"/>
      </w:pPr>
    </w:lvl>
    <w:lvl w:ilvl="3">
      <w:start w:val="1"/>
      <w:pStyle w:val="Nadpis4"/>
      <w:numFmt w:val="none"/>
      <w:suff w:val="nothing"/>
      <w:lvlText w:val=""/>
      <w:lvlJc w:val="left"/>
      <w:pPr>
        <w:tabs>
          <w:tab w:val="num" w:pos="0"/>
        </w:tabs>
        <w:ind w:left="864" w:hanging="864"/>
      </w:pPr>
    </w:lvl>
    <w:lvl w:ilvl="4">
      <w:start w:val="1"/>
      <w:pStyle w:val="Nadpis5"/>
      <w:numFmt w:val="none"/>
      <w:suff w:val="nothing"/>
      <w:lvlText w:val=""/>
      <w:lvlJc w:val="left"/>
      <w:pPr>
        <w:tabs>
          <w:tab w:val="num" w:pos="0"/>
        </w:tabs>
        <w:ind w:left="1008" w:hanging="1008"/>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720"/>
        </w:tabs>
        <w:ind w:left="720" w:hanging="360"/>
      </w:pPr>
      <w:rPr>
        <w:sz w:val="22"/>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Čl. %1"/>
      <w:lvlJc w:val="left"/>
      <w:pPr>
        <w:tabs>
          <w:tab w:val="num" w:pos="720"/>
        </w:tabs>
        <w:ind w:left="432" w:hanging="432"/>
      </w:pPr>
      <w:rPr>
        <w:sz w:val="28"/>
        <w:i w:val="false"/>
        <w:b/>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lvl w:ilvl="0">
      <w:start w:val="1"/>
      <w:numFmt w:val="decimal"/>
      <w:lvlText w:val="%1."/>
      <w:lvlJc w:val="left"/>
      <w:pPr>
        <w:tabs>
          <w:tab w:val="num" w:pos="720"/>
        </w:tabs>
        <w:ind w:left="720" w:hanging="360"/>
      </w:pPr>
      <w:rPr>
        <w:sz w:val="22"/>
        <w:szCs w:val="22"/>
        <w:rFonts w:ascii="Times New Roman" w:hAnsi="Times New Roman"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ascii="Times New Roman" w:hAnsi="Times New Roman"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eastAsia="zh-CN" w:val="cs-CZ"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character" w:styleId="Slovndk">
    <w:name w:val="Číslování řádků"/>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eastAsia="zh-CN" w:val="cs-CZ" w:bidi="ar-SA"/>
    </w:rPr>
  </w:style>
  <w:style w:type="paragraph" w:styleId="Bodsmlouvy21" w:customStyle="1">
    <w:name w:val="Bod smlouvy - 2.1"/>
    <w:qFormat/>
    <w:rsid w:val="00af68bb"/>
    <w:pPr>
      <w:widowControl/>
      <w:numPr>
        <w:ilvl w:val="0"/>
        <w:numId w:val="4"/>
      </w:numPr>
      <w:suppressAutoHyphens w:val="true"/>
      <w:bidi w:val="0"/>
      <w:spacing w:before="0" w:after="0"/>
      <w:jc w:val="both"/>
    </w:pPr>
    <w:rPr>
      <w:rFonts w:ascii="Times New Roman" w:hAnsi="Times New Roman" w:eastAsia="Times New Roman" w:cs="Times New Roman"/>
      <w:color w:val="000000"/>
      <w:kern w:val="0"/>
      <w:sz w:val="22"/>
      <w:szCs w:val="20"/>
      <w:lang w:eastAsia="zh-CN" w:val="cs-CZ"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B5A631-750A-4290-9E62-747369557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Application>LibreOffice/7.2.7.2$Windows_X86_64 LibreOffice_project/8d71d29d553c0f7dcbfa38fbfda25ee34cce99a2</Application>
  <AppVersion>15.0000</AppVersion>
  <Pages>5</Pages>
  <Words>1867</Words>
  <Characters>10895</Characters>
  <CharactersWithSpaces>12755</CharactersWithSpaces>
  <Paragraphs>101</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2017-11-29T12:01:00Z</cp:lastPrinted>
  <dcterms:modified xsi:type="dcterms:W3CDTF">2023-02-08T11:15:57Z</dcterms:modified>
  <cp:revision>25</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file>